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4A7C59"/>
          <w:spacing w:val="20"/>
          <w:sz w:val="18"/>
          <w:szCs w:val="18"/>
        </w:rPr>
        <w:t xml:space="preserve">CORELLA CARE LTD</w:t>
      </w:r>
    </w:p>
    <w:p>
      <w:pPr>
        <w:pBdr>
          <w:bottom w:val="single" w:color="1F4E3D" w:sz="12" w:space="8"/>
        </w:pBdr>
        <w:spacing w:after="200"/>
      </w:pPr>
      <w:r>
        <w:rPr>
          <w:rFonts w:ascii="Calibri" w:cs="Calibri" w:eastAsia="Calibri" w:hAnsi="Calibri"/>
          <w:b/>
          <w:bCs/>
          <w:color w:val="1F4E3D"/>
          <w:sz w:val="44"/>
          <w:szCs w:val="44"/>
        </w:rPr>
        <w:t xml:space="preserve">Constitution of Corella Care Ltd</w:t>
      </w:r>
    </w:p>
    <w:p>
      <w:pPr>
        <w:spacing w:after="160"/>
      </w:pPr>
      <w:r>
        <w:rPr>
          <w:rFonts w:ascii="Calibri" w:cs="Calibri" w:eastAsia="Calibri" w:hAnsi="Calibri"/>
          <w:i/>
          <w:iCs/>
          <w:color w:val="2A2A2A"/>
          <w:sz w:val="22"/>
          <w:szCs w:val="22"/>
        </w:rPr>
        <w:t xml:space="preserve">A Public Company Limited by Guarantee, ACN 123 456 789</w:t>
      </w:r>
    </w:p>
    <w:p>
      <w:pPr>
        <w:spacing w:after="320"/>
      </w:pPr>
      <w:r>
        <w:rPr>
          <w:rFonts w:ascii="Calibri" w:cs="Calibri" w:eastAsia="Calibri" w:hAnsi="Calibri"/>
          <w:color w:val="666666"/>
          <w:sz w:val="18"/>
          <w:szCs w:val="18"/>
        </w:rPr>
        <w:t xml:space="preserve">Adopted by special resolution of Members. This is the full governing document of Corella Care and takes precedence over the Board Charter and all other internal policies. Every director must read and understand this Constitution.</w:t>
      </w:r>
    </w:p>
    <w:p>
      <w:pPr>
        <w:spacing w:after="160"/>
      </w:pPr>
      <w:r>
        <w:rPr>
          <w:rFonts w:ascii="Calibri" w:cs="Calibri" w:eastAsia="Calibri" w:hAnsi="Calibri"/>
          <w:b w:val="false"/>
          <w:bCs w:val="false"/>
          <w:i w:val="false"/>
          <w:iCs w:val="false"/>
          <w:color w:val="2A2A2A"/>
          <w:sz w:val="21"/>
          <w:szCs w:val="21"/>
        </w:rPr>
        <w:t xml:space="preserve">This Constitution is written in plain language wherever possible. Numbered clauses have legal effect. Section headings are for ease of reading only and do not affect interpretation.</w:t>
      </w:r>
    </w:p>
    <w:p>
      <w:pPr>
        <w:pBdr>
          <w:bottom w:val="single" w:color="BFD4C8" w:sz="8" w:space="6"/>
        </w:pBdr>
        <w:spacing w:after="160" w:before="320"/>
      </w:pPr>
      <w:r>
        <w:rPr>
          <w:rFonts w:ascii="Calibri" w:cs="Calibri" w:eastAsia="Calibri" w:hAnsi="Calibri"/>
          <w:b/>
          <w:bCs/>
          <w:caps/>
          <w:color w:val="4A7C59"/>
          <w:sz w:val="27"/>
          <w:szCs w:val="27"/>
        </w:rPr>
        <w:t xml:space="preserve">Part A: Preliminary</w:t>
      </w:r>
    </w:p>
    <w:p>
      <w:pPr>
        <w:spacing w:after="80" w:before="220"/>
      </w:pPr>
      <w:r>
        <w:rPr>
          <w:rFonts w:ascii="Calibri" w:cs="Calibri" w:eastAsia="Calibri" w:hAnsi="Calibri"/>
          <w:b/>
          <w:bCs/>
          <w:color w:val="1F4E3D"/>
          <w:sz w:val="23"/>
          <w:szCs w:val="23"/>
        </w:rPr>
        <w:t xml:space="preserve">1. Name of the Company</w:t>
      </w:r>
    </w:p>
    <w:p>
      <w:pPr>
        <w:spacing w:after="160"/>
      </w:pPr>
      <w:r>
        <w:rPr>
          <w:rFonts w:ascii="Calibri" w:cs="Calibri" w:eastAsia="Calibri" w:hAnsi="Calibri"/>
          <w:b w:val="false"/>
          <w:bCs w:val="false"/>
          <w:i w:val="false"/>
          <w:iCs w:val="false"/>
          <w:color w:val="2A2A2A"/>
          <w:sz w:val="21"/>
          <w:szCs w:val="21"/>
        </w:rPr>
        <w:t xml:space="preserve">The name of the company is Corella Care Ltd (referred to in this Constitution as "Corella Care" or "the Company").</w:t>
      </w:r>
    </w:p>
    <w:p>
      <w:pPr>
        <w:spacing w:after="80" w:before="220"/>
      </w:pPr>
      <w:r>
        <w:rPr>
          <w:rFonts w:ascii="Calibri" w:cs="Calibri" w:eastAsia="Calibri" w:hAnsi="Calibri"/>
          <w:b/>
          <w:bCs/>
          <w:color w:val="1F4E3D"/>
          <w:sz w:val="23"/>
          <w:szCs w:val="23"/>
        </w:rPr>
        <w:t xml:space="preserve">2. Type of Company</w:t>
      </w:r>
    </w:p>
    <w:p>
      <w:pPr>
        <w:spacing w:after="160"/>
      </w:pPr>
      <w:r>
        <w:rPr>
          <w:rFonts w:ascii="Calibri" w:cs="Calibri" w:eastAsia="Calibri" w:hAnsi="Calibri"/>
          <w:b w:val="false"/>
          <w:bCs w:val="false"/>
          <w:i w:val="false"/>
          <w:iCs w:val="false"/>
          <w:color w:val="2A2A2A"/>
          <w:sz w:val="21"/>
          <w:szCs w:val="21"/>
        </w:rPr>
        <w:t xml:space="preserve">Corella Care is a not for profit public company limited by guarantee, established to be, and to continue as, a registered charity.</w:t>
      </w:r>
    </w:p>
    <w:p>
      <w:pPr>
        <w:spacing w:after="80" w:before="220"/>
      </w:pPr>
      <w:r>
        <w:rPr>
          <w:rFonts w:ascii="Calibri" w:cs="Calibri" w:eastAsia="Calibri" w:hAnsi="Calibri"/>
          <w:b/>
          <w:bCs/>
          <w:color w:val="1F4E3D"/>
          <w:sz w:val="23"/>
          <w:szCs w:val="23"/>
        </w:rPr>
        <w:t xml:space="preserve">3. Limited Liability of Members</w:t>
      </w:r>
    </w:p>
    <w:p>
      <w:pPr>
        <w:spacing w:after="160"/>
      </w:pPr>
      <w:r>
        <w:rPr>
          <w:rFonts w:ascii="Calibri" w:cs="Calibri" w:eastAsia="Calibri" w:hAnsi="Calibri"/>
          <w:b w:val="false"/>
          <w:bCs w:val="false"/>
          <w:i w:val="false"/>
          <w:iCs w:val="false"/>
          <w:color w:val="2A2A2A"/>
          <w:sz w:val="21"/>
          <w:szCs w:val="21"/>
        </w:rPr>
        <w:t xml:space="preserve">The liability of Members is limited to the amount of the guarantee in clause 4.</w:t>
      </w:r>
    </w:p>
    <w:p>
      <w:pPr>
        <w:spacing w:after="80" w:before="220"/>
      </w:pPr>
      <w:r>
        <w:rPr>
          <w:rFonts w:ascii="Calibri" w:cs="Calibri" w:eastAsia="Calibri" w:hAnsi="Calibri"/>
          <w:b/>
          <w:bCs/>
          <w:color w:val="1F4E3D"/>
          <w:sz w:val="23"/>
          <w:szCs w:val="23"/>
        </w:rPr>
        <w:t xml:space="preserve">4. The Guarantee</w:t>
      </w:r>
    </w:p>
    <w:p>
      <w:pPr>
        <w:spacing w:after="160"/>
      </w:pPr>
      <w:r>
        <w:rPr>
          <w:rFonts w:ascii="Calibri" w:cs="Calibri" w:eastAsia="Calibri" w:hAnsi="Calibri"/>
          <w:b w:val="false"/>
          <w:bCs w:val="false"/>
          <w:i w:val="false"/>
          <w:iCs w:val="false"/>
          <w:color w:val="2A2A2A"/>
          <w:sz w:val="21"/>
          <w:szCs w:val="21"/>
        </w:rPr>
        <w:t xml:space="preserve">Each Member must contribute no more than $10 to the property of Corella Care if it is wound up while they are a Member, or within 12 months after they stop being a Member, to pay the debts and liabilities of Corella Care incurred before that time, or the costs of winding up.</w:t>
      </w:r>
    </w:p>
    <w:p>
      <w:pPr>
        <w:pBdr>
          <w:bottom w:val="single" w:color="BFD4C8" w:sz="8" w:space="6"/>
        </w:pBdr>
        <w:spacing w:after="160" w:before="320"/>
      </w:pPr>
      <w:r>
        <w:rPr>
          <w:rFonts w:ascii="Calibri" w:cs="Calibri" w:eastAsia="Calibri" w:hAnsi="Calibri"/>
          <w:b/>
          <w:bCs/>
          <w:caps/>
          <w:color w:val="4A7C59"/>
          <w:sz w:val="27"/>
          <w:szCs w:val="27"/>
        </w:rPr>
        <w:t xml:space="preserve">Part B: Charitable Purpose and Powers</w:t>
      </w:r>
    </w:p>
    <w:p>
      <w:pPr>
        <w:spacing w:after="80" w:before="220"/>
      </w:pPr>
      <w:r>
        <w:rPr>
          <w:rFonts w:ascii="Calibri" w:cs="Calibri" w:eastAsia="Calibri" w:hAnsi="Calibri"/>
          <w:b/>
          <w:bCs/>
          <w:color w:val="1F4E3D"/>
          <w:sz w:val="23"/>
          <w:szCs w:val="23"/>
        </w:rPr>
        <w:t xml:space="preserve">5. Objects</w:t>
      </w:r>
    </w:p>
    <w:p>
      <w:pPr>
        <w:spacing w:after="160"/>
      </w:pPr>
      <w:r>
        <w:rPr>
          <w:rFonts w:ascii="Calibri" w:cs="Calibri" w:eastAsia="Calibri" w:hAnsi="Calibri"/>
          <w:b w:val="false"/>
          <w:bCs w:val="false"/>
          <w:i w:val="false"/>
          <w:iCs w:val="false"/>
          <w:color w:val="2A2A2A"/>
          <w:sz w:val="21"/>
          <w:szCs w:val="21"/>
        </w:rPr>
        <w:t xml:space="preserve">5.1 Corella Care exists to advance health and to provide care, accommodation and support for older people and people with care needs in the Fernvale region, and to relieve the distress and hardship that can accompany ageing, illness, disability and loss of independence.</w:t>
      </w:r>
    </w:p>
    <w:p>
      <w:pPr>
        <w:spacing w:after="160"/>
      </w:pPr>
      <w:r>
        <w:rPr>
          <w:rFonts w:ascii="Calibri" w:cs="Calibri" w:eastAsia="Calibri" w:hAnsi="Calibri"/>
          <w:b w:val="false"/>
          <w:bCs w:val="false"/>
          <w:i w:val="false"/>
          <w:iCs w:val="false"/>
          <w:color w:val="2A2A2A"/>
          <w:sz w:val="21"/>
          <w:szCs w:val="21"/>
        </w:rPr>
        <w:t xml:space="preserve">5.2 Corella Care pursues these objects through activities including but not limited to:</w:t>
      </w:r>
    </w:p>
    <w:p>
      <w:pPr>
        <w:pStyle w:val="ListParagraph"/>
        <w:numPr>
          <w:ilvl w:val="0"/>
          <w:numId w:val="2"/>
        </w:numPr>
        <w:spacing w:after="90"/>
      </w:pPr>
      <w:r>
        <w:rPr>
          <w:rFonts w:ascii="Calibri" w:cs="Calibri" w:eastAsia="Calibri" w:hAnsi="Calibri"/>
          <w:color w:val="2A2A2A"/>
          <w:sz w:val="21"/>
          <w:szCs w:val="21"/>
        </w:rPr>
        <w:t xml:space="preserve">Providing residential aged care, home care, and community health services</w:t>
      </w:r>
    </w:p>
    <w:p>
      <w:pPr>
        <w:pStyle w:val="ListParagraph"/>
        <w:numPr>
          <w:ilvl w:val="0"/>
          <w:numId w:val="2"/>
        </w:numPr>
        <w:spacing w:after="90"/>
      </w:pPr>
      <w:r>
        <w:rPr>
          <w:rFonts w:ascii="Calibri" w:cs="Calibri" w:eastAsia="Calibri" w:hAnsi="Calibri"/>
          <w:color w:val="2A2A2A"/>
          <w:sz w:val="21"/>
          <w:szCs w:val="21"/>
        </w:rPr>
        <w:t xml:space="preserve">Maintaining high standards of clinical and personal care in accordance with the Aged Care Quality Standards</w:t>
      </w:r>
    </w:p>
    <w:p>
      <w:pPr>
        <w:pStyle w:val="ListParagraph"/>
        <w:numPr>
          <w:ilvl w:val="0"/>
          <w:numId w:val="2"/>
        </w:numPr>
        <w:spacing w:after="90"/>
      </w:pPr>
      <w:r>
        <w:rPr>
          <w:rFonts w:ascii="Calibri" w:cs="Calibri" w:eastAsia="Calibri" w:hAnsi="Calibri"/>
          <w:color w:val="2A2A2A"/>
          <w:sz w:val="21"/>
          <w:szCs w:val="21"/>
        </w:rPr>
        <w:t xml:space="preserve">Supporting the wellbeing, dignity, and independence of residents and clients</w:t>
      </w:r>
    </w:p>
    <w:p>
      <w:pPr>
        <w:pStyle w:val="ListParagraph"/>
        <w:numPr>
          <w:ilvl w:val="0"/>
          <w:numId w:val="2"/>
        </w:numPr>
        <w:spacing w:after="90"/>
      </w:pPr>
      <w:r>
        <w:rPr>
          <w:rFonts w:ascii="Calibri" w:cs="Calibri" w:eastAsia="Calibri" w:hAnsi="Calibri"/>
          <w:color w:val="2A2A2A"/>
          <w:sz w:val="21"/>
          <w:szCs w:val="21"/>
        </w:rPr>
        <w:t xml:space="preserve">Engaging volunteers and the local community in the life of the organisation</w:t>
      </w:r>
    </w:p>
    <w:p>
      <w:pPr>
        <w:pStyle w:val="ListParagraph"/>
        <w:numPr>
          <w:ilvl w:val="0"/>
          <w:numId w:val="2"/>
        </w:numPr>
        <w:spacing w:after="90"/>
      </w:pPr>
      <w:r>
        <w:rPr>
          <w:rFonts w:ascii="Calibri" w:cs="Calibri" w:eastAsia="Calibri" w:hAnsi="Calibri"/>
          <w:color w:val="2A2A2A"/>
          <w:sz w:val="21"/>
          <w:szCs w:val="21"/>
        </w:rPr>
        <w:t xml:space="preserve">Advocating for the needs of older people in the Fernvale region</w:t>
      </w:r>
    </w:p>
    <w:p>
      <w:pPr>
        <w:pStyle w:val="ListParagraph"/>
        <w:numPr>
          <w:ilvl w:val="0"/>
          <w:numId w:val="2"/>
        </w:numPr>
        <w:spacing w:after="90"/>
      </w:pPr>
      <w:r>
        <w:rPr>
          <w:rFonts w:ascii="Calibri" w:cs="Calibri" w:eastAsia="Calibri" w:hAnsi="Calibri"/>
          <w:color w:val="2A2A2A"/>
          <w:sz w:val="21"/>
          <w:szCs w:val="21"/>
        </w:rPr>
        <w:t xml:space="preserve">Working cooperatively with other health, aged care and community organisations</w:t>
      </w:r>
    </w:p>
    <w:p>
      <w:pPr>
        <w:pStyle w:val="ListParagraph"/>
        <w:numPr>
          <w:ilvl w:val="0"/>
          <w:numId w:val="2"/>
        </w:numPr>
        <w:spacing w:after="90"/>
      </w:pPr>
      <w:r>
        <w:rPr>
          <w:rFonts w:ascii="Calibri" w:cs="Calibri" w:eastAsia="Calibri" w:hAnsi="Calibri"/>
          <w:color w:val="2A2A2A"/>
          <w:sz w:val="21"/>
          <w:szCs w:val="21"/>
        </w:rPr>
        <w:t xml:space="preserve">Doing anything ancillary to the objects above</w:t>
      </w:r>
    </w:p>
    <w:p>
      <w:pPr>
        <w:spacing w:after="80" w:before="220"/>
      </w:pPr>
      <w:r>
        <w:rPr>
          <w:rFonts w:ascii="Calibri" w:cs="Calibri" w:eastAsia="Calibri" w:hAnsi="Calibri"/>
          <w:b/>
          <w:bCs/>
          <w:color w:val="1F4E3D"/>
          <w:sz w:val="23"/>
          <w:szCs w:val="23"/>
        </w:rPr>
        <w:t xml:space="preserve">6. Powers</w:t>
      </w:r>
    </w:p>
    <w:p>
      <w:pPr>
        <w:spacing w:after="160"/>
      </w:pPr>
      <w:r>
        <w:rPr>
          <w:rFonts w:ascii="Calibri" w:cs="Calibri" w:eastAsia="Calibri" w:hAnsi="Calibri"/>
          <w:b w:val="false"/>
          <w:bCs w:val="false"/>
          <w:i w:val="false"/>
          <w:iCs w:val="false"/>
          <w:color w:val="2A2A2A"/>
          <w:sz w:val="21"/>
          <w:szCs w:val="21"/>
        </w:rPr>
        <w:t xml:space="preserve">Subject to clause 7, Corella Care has the powers of an individual and all the powers of a company limited by guarantee under the Corporations Act 2001, which may only be used to carry out the objects in clause 5.</w:t>
      </w:r>
    </w:p>
    <w:p>
      <w:pPr>
        <w:spacing w:after="80" w:before="220"/>
      </w:pPr>
      <w:r>
        <w:rPr>
          <w:rFonts w:ascii="Calibri" w:cs="Calibri" w:eastAsia="Calibri" w:hAnsi="Calibri"/>
          <w:b/>
          <w:bCs/>
          <w:color w:val="1F4E3D"/>
          <w:sz w:val="23"/>
          <w:szCs w:val="23"/>
        </w:rPr>
        <w:t xml:space="preserve">7. Not for Profit</w:t>
      </w:r>
    </w:p>
    <w:p>
      <w:pPr>
        <w:spacing w:after="160"/>
      </w:pPr>
      <w:r>
        <w:rPr>
          <w:rFonts w:ascii="Calibri" w:cs="Calibri" w:eastAsia="Calibri" w:hAnsi="Calibri"/>
          <w:b w:val="false"/>
          <w:bCs w:val="false"/>
          <w:i w:val="false"/>
          <w:iCs w:val="false"/>
          <w:color w:val="2A2A2A"/>
          <w:sz w:val="21"/>
          <w:szCs w:val="21"/>
        </w:rPr>
        <w:t xml:space="preserve">7.1 Corella Care must not distribute its income or assets to Members, directly or indirectly, except as allowed under clause 7.2 or on winding up under clause 44.</w:t>
      </w:r>
    </w:p>
    <w:p>
      <w:pPr>
        <w:spacing w:after="160"/>
      </w:pPr>
      <w:r>
        <w:rPr>
          <w:rFonts w:ascii="Calibri" w:cs="Calibri" w:eastAsia="Calibri" w:hAnsi="Calibri"/>
          <w:b w:val="false"/>
          <w:bCs w:val="false"/>
          <w:i w:val="false"/>
          <w:iCs w:val="false"/>
          <w:color w:val="2A2A2A"/>
          <w:sz w:val="21"/>
          <w:szCs w:val="21"/>
        </w:rPr>
        <w:t xml:space="preserve">7.2 Clause 7.1 does not prevent Corella Care, acting in good faith, from paying a Member for goods or services they have genuinely provided at fair and reasonable rates, or from making a payment to a Member in the course of carrying out Corella Care's charitable purpose.</w:t>
      </w:r>
    </w:p>
    <w:p>
      <w:pPr>
        <w:spacing w:after="80" w:before="220"/>
      </w:pPr>
      <w:r>
        <w:rPr>
          <w:rFonts w:ascii="Calibri" w:cs="Calibri" w:eastAsia="Calibri" w:hAnsi="Calibri"/>
          <w:b/>
          <w:bCs/>
          <w:color w:val="1F4E3D"/>
          <w:sz w:val="23"/>
          <w:szCs w:val="23"/>
        </w:rPr>
        <w:t xml:space="preserve">8. Amending this Constitution</w:t>
      </w:r>
    </w:p>
    <w:p>
      <w:pPr>
        <w:spacing w:after="160"/>
      </w:pPr>
      <w:r>
        <w:rPr>
          <w:rFonts w:ascii="Calibri" w:cs="Calibri" w:eastAsia="Calibri" w:hAnsi="Calibri"/>
          <w:b w:val="false"/>
          <w:bCs w:val="false"/>
          <w:i w:val="false"/>
          <w:iCs w:val="false"/>
          <w:color w:val="2A2A2A"/>
          <w:sz w:val="21"/>
          <w:szCs w:val="21"/>
        </w:rPr>
        <w:t xml:space="preserve">8.1 Subject to clause 8.2, Members may amend this Constitution by special resolution, requiring at least 75% of Members present and entitled to vote at a general meeting to vote in favour, following proper notice of the proposed amendment.</w:t>
      </w:r>
    </w:p>
    <w:p>
      <w:pPr>
        <w:spacing w:after="160"/>
      </w:pPr>
      <w:r>
        <w:rPr>
          <w:rFonts w:ascii="Calibri" w:cs="Calibri" w:eastAsia="Calibri" w:hAnsi="Calibri"/>
          <w:b w:val="false"/>
          <w:bCs w:val="false"/>
          <w:i w:val="false"/>
          <w:iCs w:val="false"/>
          <w:color w:val="2A2A2A"/>
          <w:sz w:val="21"/>
          <w:szCs w:val="21"/>
        </w:rPr>
        <w:t xml:space="preserve">8.2 Members must not pass a special resolution that would cause Corella Care to stop being a charity.</w:t>
      </w:r>
    </w:p>
    <w:p>
      <w:pPr>
        <w:pBdr>
          <w:bottom w:val="single" w:color="BFD4C8" w:sz="8" w:space="6"/>
        </w:pBdr>
        <w:spacing w:after="160" w:before="320"/>
      </w:pPr>
      <w:r>
        <w:rPr>
          <w:rFonts w:ascii="Calibri" w:cs="Calibri" w:eastAsia="Calibri" w:hAnsi="Calibri"/>
          <w:b/>
          <w:bCs/>
          <w:caps/>
          <w:color w:val="4A7C59"/>
          <w:sz w:val="27"/>
          <w:szCs w:val="27"/>
        </w:rPr>
        <w:t xml:space="preserve">Part C: Members</w:t>
      </w:r>
    </w:p>
    <w:p>
      <w:pPr>
        <w:spacing w:after="80" w:before="220"/>
      </w:pPr>
      <w:r>
        <w:rPr>
          <w:rFonts w:ascii="Calibri" w:cs="Calibri" w:eastAsia="Calibri" w:hAnsi="Calibri"/>
          <w:b/>
          <w:bCs/>
          <w:color w:val="1F4E3D"/>
          <w:sz w:val="23"/>
          <w:szCs w:val="23"/>
        </w:rPr>
        <w:t xml:space="preserve">9. Membership and Register of Members</w:t>
      </w:r>
    </w:p>
    <w:p>
      <w:pPr>
        <w:spacing w:after="160"/>
      </w:pPr>
      <w:r>
        <w:rPr>
          <w:rFonts w:ascii="Calibri" w:cs="Calibri" w:eastAsia="Calibri" w:hAnsi="Calibri"/>
          <w:b w:val="false"/>
          <w:bCs w:val="false"/>
          <w:i w:val="false"/>
          <w:iCs w:val="false"/>
          <w:color w:val="2A2A2A"/>
          <w:sz w:val="21"/>
          <w:szCs w:val="21"/>
        </w:rPr>
        <w:t xml:space="preserve">9.1 The Members of Corella Care are the initial Members, and any other person the Board admits to membership under clause 11.</w:t>
      </w:r>
    </w:p>
    <w:p>
      <w:pPr>
        <w:spacing w:after="160"/>
      </w:pPr>
      <w:r>
        <w:rPr>
          <w:rFonts w:ascii="Calibri" w:cs="Calibri" w:eastAsia="Calibri" w:hAnsi="Calibri"/>
          <w:b w:val="false"/>
          <w:bCs w:val="false"/>
          <w:i w:val="false"/>
          <w:iCs w:val="false"/>
          <w:color w:val="2A2A2A"/>
          <w:sz w:val="21"/>
          <w:szCs w:val="21"/>
        </w:rPr>
        <w:t xml:space="preserve">9.2 Corella Care currently has approximately 60 Members, drawn from the Fernvale community. Members are not directors, staff, residents or clients by virtue of membership alone, although a person may hold more than one of these roles.</w:t>
      </w:r>
    </w:p>
    <w:p>
      <w:pPr>
        <w:spacing w:after="160"/>
      </w:pPr>
      <w:r>
        <w:rPr>
          <w:rFonts w:ascii="Calibri" w:cs="Calibri" w:eastAsia="Calibri" w:hAnsi="Calibri"/>
          <w:b w:val="false"/>
          <w:bCs w:val="false"/>
          <w:i w:val="false"/>
          <w:iCs w:val="false"/>
          <w:color w:val="2A2A2A"/>
          <w:sz w:val="21"/>
          <w:szCs w:val="21"/>
        </w:rPr>
        <w:t xml:space="preserve">9.3 The Company Secretary must keep a register of Members, recording each Member's name, address, and the date they were admitted, and must retain the details of any Member who has left in the past 7 years.</w:t>
      </w:r>
    </w:p>
    <w:p>
      <w:pPr>
        <w:spacing w:after="80" w:before="220"/>
      </w:pPr>
      <w:r>
        <w:rPr>
          <w:rFonts w:ascii="Calibri" w:cs="Calibri" w:eastAsia="Calibri" w:hAnsi="Calibri"/>
          <w:b/>
          <w:bCs/>
          <w:color w:val="1F4E3D"/>
          <w:sz w:val="23"/>
          <w:szCs w:val="23"/>
        </w:rPr>
        <w:t xml:space="preserve">10. Who Can Be a Member</w:t>
      </w:r>
    </w:p>
    <w:p>
      <w:pPr>
        <w:spacing w:after="160"/>
      </w:pPr>
      <w:r>
        <w:rPr>
          <w:rFonts w:ascii="Calibri" w:cs="Calibri" w:eastAsia="Calibri" w:hAnsi="Calibri"/>
          <w:b w:val="false"/>
          <w:bCs w:val="false"/>
          <w:i w:val="false"/>
          <w:iCs w:val="false"/>
          <w:color w:val="2A2A2A"/>
          <w:sz w:val="21"/>
          <w:szCs w:val="21"/>
        </w:rPr>
        <w:t xml:space="preserve">Any individual who supports the objects of Corella Care may apply to become a Member. Membership is open to residents, family members, staff, volunteers and community supporters alike, provided they are not disqualified under clause 12.</w:t>
      </w:r>
    </w:p>
    <w:p>
      <w:pPr>
        <w:spacing w:after="80" w:before="220"/>
      </w:pPr>
      <w:r>
        <w:rPr>
          <w:rFonts w:ascii="Calibri" w:cs="Calibri" w:eastAsia="Calibri" w:hAnsi="Calibri"/>
          <w:b/>
          <w:bCs/>
          <w:color w:val="1F4E3D"/>
          <w:sz w:val="23"/>
          <w:szCs w:val="23"/>
        </w:rPr>
        <w:t xml:space="preserve">11. How to Apply and Be Admitted</w:t>
      </w:r>
    </w:p>
    <w:p>
      <w:pPr>
        <w:spacing w:after="160"/>
      </w:pPr>
      <w:r>
        <w:rPr>
          <w:rFonts w:ascii="Calibri" w:cs="Calibri" w:eastAsia="Calibri" w:hAnsi="Calibri"/>
          <w:b w:val="false"/>
          <w:bCs w:val="false"/>
          <w:i w:val="false"/>
          <w:iCs w:val="false"/>
          <w:color w:val="2A2A2A"/>
          <w:sz w:val="21"/>
          <w:szCs w:val="21"/>
        </w:rPr>
        <w:t xml:space="preserve">11.1 A person may apply for membership by writing to the Company Secretary, confirming that they support Corella Care's objects and agree to be bound by this Constitution.</w:t>
      </w:r>
    </w:p>
    <w:p>
      <w:pPr>
        <w:spacing w:after="160"/>
      </w:pPr>
      <w:r>
        <w:rPr>
          <w:rFonts w:ascii="Calibri" w:cs="Calibri" w:eastAsia="Calibri" w:hAnsi="Calibri"/>
          <w:b w:val="false"/>
          <w:bCs w:val="false"/>
          <w:i w:val="false"/>
          <w:iCs w:val="false"/>
          <w:color w:val="2A2A2A"/>
          <w:sz w:val="21"/>
          <w:szCs w:val="21"/>
        </w:rPr>
        <w:t xml:space="preserve">11.2 The Board must consider each application within a reasonable time. If approved, the applicant becomes a Member once entered on the register. If an application is rejected, the Board is not required to give reasons.</w:t>
      </w:r>
    </w:p>
    <w:p>
      <w:pPr>
        <w:spacing w:after="80" w:before="220"/>
      </w:pPr>
      <w:r>
        <w:rPr>
          <w:rFonts w:ascii="Calibri" w:cs="Calibri" w:eastAsia="Calibri" w:hAnsi="Calibri"/>
          <w:b/>
          <w:bCs/>
          <w:color w:val="1F4E3D"/>
          <w:sz w:val="23"/>
          <w:szCs w:val="23"/>
        </w:rPr>
        <w:t xml:space="preserve">12. When a Person Stops Being a Member</w:t>
      </w:r>
    </w:p>
    <w:p>
      <w:pPr>
        <w:spacing w:after="160"/>
      </w:pPr>
      <w:r>
        <w:rPr>
          <w:rFonts w:ascii="Calibri" w:cs="Calibri" w:eastAsia="Calibri" w:hAnsi="Calibri"/>
          <w:b w:val="false"/>
          <w:bCs w:val="false"/>
          <w:i w:val="false"/>
          <w:iCs w:val="false"/>
          <w:color w:val="2A2A2A"/>
          <w:sz w:val="21"/>
          <w:szCs w:val="21"/>
        </w:rPr>
        <w:t xml:space="preserve">A person immediately stops being a Member if they die, resign in writing, are expelled by the Board for a serious or repeated breach of this Constitution following a fair process, or fail to respond within three months to a written request from the Company Secretary asking them to confirm they wish to remain a Member.</w:t>
      </w:r>
    </w:p>
    <w:p>
      <w:pPr>
        <w:pBdr>
          <w:bottom w:val="single" w:color="BFD4C8" w:sz="8" w:space="6"/>
        </w:pBdr>
        <w:spacing w:after="160" w:before="320"/>
      </w:pPr>
      <w:r>
        <w:rPr>
          <w:rFonts w:ascii="Calibri" w:cs="Calibri" w:eastAsia="Calibri" w:hAnsi="Calibri"/>
          <w:b/>
          <w:bCs/>
          <w:caps/>
          <w:color w:val="4A7C59"/>
          <w:sz w:val="27"/>
          <w:szCs w:val="27"/>
        </w:rPr>
        <w:t xml:space="preserve">Part D: General Meetings of Members</w:t>
      </w:r>
    </w:p>
    <w:p>
      <w:pPr>
        <w:spacing w:after="80" w:before="220"/>
      </w:pPr>
      <w:r>
        <w:rPr>
          <w:rFonts w:ascii="Calibri" w:cs="Calibri" w:eastAsia="Calibri" w:hAnsi="Calibri"/>
          <w:b/>
          <w:bCs/>
          <w:color w:val="1F4E3D"/>
          <w:sz w:val="23"/>
          <w:szCs w:val="23"/>
        </w:rPr>
        <w:t xml:space="preserve">13. Annual General Meeting</w:t>
      </w:r>
    </w:p>
    <w:p>
      <w:pPr>
        <w:spacing w:after="160"/>
      </w:pPr>
      <w:r>
        <w:rPr>
          <w:rFonts w:ascii="Calibri" w:cs="Calibri" w:eastAsia="Calibri" w:hAnsi="Calibri"/>
          <w:b w:val="false"/>
          <w:bCs w:val="false"/>
          <w:i w:val="false"/>
          <w:iCs w:val="false"/>
          <w:color w:val="2A2A2A"/>
          <w:sz w:val="21"/>
          <w:szCs w:val="21"/>
        </w:rPr>
        <w:t xml:space="preserve">An Annual General Meeting (AGM) must be held at least once every calendar year, within five months of the end of Corella Care's financial year. The AGM receives the Annual Report and audited financial statements, elects directors whose terms have expired, and considers any special resolutions.</w:t>
      </w:r>
    </w:p>
    <w:p>
      <w:pPr>
        <w:spacing w:after="80" w:before="220"/>
      </w:pPr>
      <w:r>
        <w:rPr>
          <w:rFonts w:ascii="Calibri" w:cs="Calibri" w:eastAsia="Calibri" w:hAnsi="Calibri"/>
          <w:b/>
          <w:bCs/>
          <w:color w:val="1F4E3D"/>
          <w:sz w:val="23"/>
          <w:szCs w:val="23"/>
        </w:rPr>
        <w:t xml:space="preserve">14. Notice of General Meetings</w:t>
      </w:r>
    </w:p>
    <w:p>
      <w:pPr>
        <w:spacing w:after="160"/>
      </w:pPr>
      <w:r>
        <w:rPr>
          <w:rFonts w:ascii="Calibri" w:cs="Calibri" w:eastAsia="Calibri" w:hAnsi="Calibri"/>
          <w:b w:val="false"/>
          <w:bCs w:val="false"/>
          <w:i w:val="false"/>
          <w:iCs w:val="false"/>
          <w:color w:val="2A2A2A"/>
          <w:sz w:val="21"/>
          <w:szCs w:val="21"/>
        </w:rPr>
        <w:t xml:space="preserve">Written notice of a general meeting must be given to every Member and every director at least 21 days beforehand, stating the date, time, place, the general nature of the business, and the wording of any special resolution to be proposed.</w:t>
      </w:r>
    </w:p>
    <w:p>
      <w:pPr>
        <w:spacing w:after="80" w:before="220"/>
      </w:pPr>
      <w:r>
        <w:rPr>
          <w:rFonts w:ascii="Calibri" w:cs="Calibri" w:eastAsia="Calibri" w:hAnsi="Calibri"/>
          <w:b/>
          <w:bCs/>
          <w:color w:val="1F4E3D"/>
          <w:sz w:val="23"/>
          <w:szCs w:val="23"/>
        </w:rPr>
        <w:t xml:space="preserve">15. Quorum at General Meetings</w:t>
      </w:r>
    </w:p>
    <w:p>
      <w:pPr>
        <w:spacing w:after="160"/>
      </w:pPr>
      <w:r>
        <w:rPr>
          <w:rFonts w:ascii="Calibri" w:cs="Calibri" w:eastAsia="Calibri" w:hAnsi="Calibri"/>
          <w:b w:val="false"/>
          <w:bCs w:val="false"/>
          <w:i w:val="false"/>
          <w:iCs w:val="false"/>
          <w:color w:val="2A2A2A"/>
          <w:sz w:val="21"/>
          <w:szCs w:val="21"/>
        </w:rPr>
        <w:t xml:space="preserve">15.1 A general meeting cannot begin, and no business may be conducted, unless a quorum of at least 5 Members is present in person or by proxy for the whole meeting.</w:t>
      </w:r>
    </w:p>
    <w:p>
      <w:pPr>
        <w:spacing w:after="160"/>
      </w:pPr>
      <w:r>
        <w:rPr>
          <w:rFonts w:ascii="Calibri" w:cs="Calibri" w:eastAsia="Calibri" w:hAnsi="Calibri"/>
          <w:b w:val="false"/>
          <w:bCs w:val="false"/>
          <w:i w:val="false"/>
          <w:iCs w:val="false"/>
          <w:color w:val="2A2A2A"/>
          <w:sz w:val="21"/>
          <w:szCs w:val="21"/>
        </w:rPr>
        <w:t xml:space="preserve">15.2 If a quorum is not present within 30 minutes of the scheduled start time, the meeting is adjourned to the same time and place one week later. If a quorum is still not present at the resumed meeting within 30 minutes, the meeting is cancelled.</w:t>
      </w:r>
    </w:p>
    <w:p>
      <w:pPr>
        <w:spacing w:after="80" w:before="220"/>
      </w:pPr>
      <w:r>
        <w:rPr>
          <w:rFonts w:ascii="Calibri" w:cs="Calibri" w:eastAsia="Calibri" w:hAnsi="Calibri"/>
          <w:b/>
          <w:bCs/>
          <w:color w:val="1F4E3D"/>
          <w:sz w:val="23"/>
          <w:szCs w:val="23"/>
        </w:rPr>
        <w:t xml:space="preserve">16. Voting at General Meetings</w:t>
      </w:r>
    </w:p>
    <w:p>
      <w:pPr>
        <w:spacing w:after="160"/>
      </w:pPr>
      <w:r>
        <w:rPr>
          <w:rFonts w:ascii="Calibri" w:cs="Calibri" w:eastAsia="Calibri" w:hAnsi="Calibri"/>
          <w:b w:val="false"/>
          <w:bCs w:val="false"/>
          <w:i w:val="false"/>
          <w:iCs w:val="false"/>
          <w:color w:val="2A2A2A"/>
          <w:sz w:val="21"/>
          <w:szCs w:val="21"/>
        </w:rPr>
        <w:t xml:space="preserve">Each Member has one vote. Resolutions are decided on a show of hands unless a poll is validly demanded. An ordinary resolution requires a simple majority; a special resolution requires at least 75% of votes cast.</w:t>
      </w:r>
    </w:p>
    <w:p>
      <w:pPr>
        <w:spacing w:after="80" w:before="220"/>
      </w:pPr>
      <w:r>
        <w:rPr>
          <w:rFonts w:ascii="Calibri" w:cs="Calibri" w:eastAsia="Calibri" w:hAnsi="Calibri"/>
          <w:b/>
          <w:bCs/>
          <w:color w:val="1F4E3D"/>
          <w:sz w:val="23"/>
          <w:szCs w:val="23"/>
        </w:rPr>
        <w:t xml:space="preserve">17. Proxies</w:t>
      </w:r>
    </w:p>
    <w:p>
      <w:pPr>
        <w:spacing w:after="160"/>
      </w:pPr>
      <w:r>
        <w:rPr>
          <w:rFonts w:ascii="Calibri" w:cs="Calibri" w:eastAsia="Calibri" w:hAnsi="Calibri"/>
          <w:b w:val="false"/>
          <w:bCs w:val="false"/>
          <w:i w:val="false"/>
          <w:iCs w:val="false"/>
          <w:color w:val="2A2A2A"/>
          <w:sz w:val="21"/>
          <w:szCs w:val="21"/>
        </w:rPr>
        <w:t xml:space="preserve">A Member entitled to attend and vote may appoint a proxy, who need not be a Member, to attend and vote in their place. Proxy appointments must be given to Corella Care in writing at least 48 hours before the meeting.</w:t>
      </w:r>
    </w:p>
    <w:p>
      <w:r>
        <w:br w:type="page"/>
      </w:r>
    </w:p>
    <w:p>
      <w:pPr>
        <w:pBdr>
          <w:bottom w:val="single" w:color="BFD4C8" w:sz="8" w:space="6"/>
        </w:pBdr>
        <w:spacing w:after="160" w:before="320"/>
      </w:pPr>
      <w:r>
        <w:rPr>
          <w:rFonts w:ascii="Calibri" w:cs="Calibri" w:eastAsia="Calibri" w:hAnsi="Calibri"/>
          <w:b/>
          <w:bCs/>
          <w:caps/>
          <w:color w:val="4A7C59"/>
          <w:sz w:val="27"/>
          <w:szCs w:val="27"/>
        </w:rPr>
        <w:t xml:space="preserve">Part E: The Board of Directors</w:t>
      </w:r>
    </w:p>
    <w:p>
      <w:pPr>
        <w:spacing w:after="80" w:before="220"/>
      </w:pPr>
      <w:r>
        <w:rPr>
          <w:rFonts w:ascii="Calibri" w:cs="Calibri" w:eastAsia="Calibri" w:hAnsi="Calibri"/>
          <w:b/>
          <w:bCs/>
          <w:color w:val="1F4E3D"/>
          <w:sz w:val="23"/>
          <w:szCs w:val="23"/>
        </w:rPr>
        <w:t xml:space="preserve">18. Number of Directors</w:t>
      </w:r>
    </w:p>
    <w:p>
      <w:pPr>
        <w:spacing w:after="160"/>
      </w:pPr>
      <w:r>
        <w:rPr>
          <w:rFonts w:ascii="Calibri" w:cs="Calibri" w:eastAsia="Calibri" w:hAnsi="Calibri"/>
          <w:b w:val="false"/>
          <w:bCs w:val="false"/>
          <w:i w:val="false"/>
          <w:iCs w:val="false"/>
          <w:color w:val="2A2A2A"/>
          <w:sz w:val="21"/>
          <w:szCs w:val="21"/>
        </w:rPr>
        <w:t xml:space="preserve">The Board must have not fewer than six and not more than nine directors.</w:t>
      </w:r>
    </w:p>
    <w:p>
      <w:pPr>
        <w:spacing w:after="80" w:before="220"/>
      </w:pPr>
      <w:r>
        <w:rPr>
          <w:rFonts w:ascii="Calibri" w:cs="Calibri" w:eastAsia="Calibri" w:hAnsi="Calibri"/>
          <w:b/>
          <w:bCs/>
          <w:color w:val="1F4E3D"/>
          <w:sz w:val="23"/>
          <w:szCs w:val="23"/>
        </w:rPr>
        <w:t xml:space="preserve">19. Election and Appointment of Directors</w:t>
      </w:r>
    </w:p>
    <w:p>
      <w:pPr>
        <w:spacing w:after="160"/>
      </w:pPr>
      <w:r>
        <w:rPr>
          <w:rFonts w:ascii="Calibri" w:cs="Calibri" w:eastAsia="Calibri" w:hAnsi="Calibri"/>
          <w:b w:val="false"/>
          <w:bCs w:val="false"/>
          <w:i w:val="false"/>
          <w:iCs w:val="false"/>
          <w:color w:val="2A2A2A"/>
          <w:sz w:val="21"/>
          <w:szCs w:val="21"/>
        </w:rPr>
        <w:t xml:space="preserve">19.1 Directors are elected by Members at a general meeting, by ordinary resolution.</w:t>
      </w:r>
    </w:p>
    <w:p>
      <w:pPr>
        <w:spacing w:after="160"/>
      </w:pPr>
      <w:r>
        <w:rPr>
          <w:rFonts w:ascii="Calibri" w:cs="Calibri" w:eastAsia="Calibri" w:hAnsi="Calibri"/>
          <w:b w:val="false"/>
          <w:bCs w:val="false"/>
          <w:i w:val="false"/>
          <w:iCs w:val="false"/>
          <w:color w:val="2A2A2A"/>
          <w:sz w:val="21"/>
          <w:szCs w:val="21"/>
        </w:rPr>
        <w:t xml:space="preserve">19.2 A candidate must be a Member, must be nominated by two other Members, must consent in writing to act as a director, and must not be disqualified from acting as a director under the Corporations Act or the ACNC Act.</w:t>
      </w:r>
    </w:p>
    <w:p>
      <w:pPr>
        <w:spacing w:after="160"/>
      </w:pPr>
      <w:r>
        <w:rPr>
          <w:rFonts w:ascii="Calibri" w:cs="Calibri" w:eastAsia="Calibri" w:hAnsi="Calibri"/>
          <w:b w:val="false"/>
          <w:bCs w:val="false"/>
          <w:i w:val="false"/>
          <w:iCs w:val="false"/>
          <w:color w:val="2A2A2A"/>
          <w:sz w:val="21"/>
          <w:szCs w:val="21"/>
        </w:rPr>
        <w:t xml:space="preserve">19.3 The Board may appoint a person to fill a casual vacancy or as an additional director between general meetings, provided that appointment is ratified by Members at the next AGM.</w:t>
      </w:r>
    </w:p>
    <w:p>
      <w:pPr>
        <w:spacing w:after="80" w:before="220"/>
      </w:pPr>
      <w:r>
        <w:rPr>
          <w:rFonts w:ascii="Calibri" w:cs="Calibri" w:eastAsia="Calibri" w:hAnsi="Calibri"/>
          <w:b/>
          <w:bCs/>
          <w:color w:val="1F4E3D"/>
          <w:sz w:val="23"/>
          <w:szCs w:val="23"/>
        </w:rPr>
        <w:t xml:space="preserve">20. Election of the Chair</w:t>
      </w:r>
    </w:p>
    <w:p>
      <w:pPr>
        <w:spacing w:after="160"/>
      </w:pPr>
      <w:r>
        <w:rPr>
          <w:rFonts w:ascii="Calibri" w:cs="Calibri" w:eastAsia="Calibri" w:hAnsi="Calibri"/>
          <w:b w:val="false"/>
          <w:bCs w:val="false"/>
          <w:i w:val="false"/>
          <w:iCs w:val="false"/>
          <w:color w:val="2A2A2A"/>
          <w:sz w:val="21"/>
          <w:szCs w:val="21"/>
        </w:rPr>
        <w:t xml:space="preserve">The directors must elect one of their number as Chair. If the elected Chair is not present within 15 minutes of a meeting's scheduled start, or does not wish to chair that meeting, the directors present may choose another director to chair it.</w:t>
      </w:r>
    </w:p>
    <w:p>
      <w:pPr>
        <w:spacing w:after="80" w:before="220"/>
      </w:pPr>
      <w:r>
        <w:rPr>
          <w:rFonts w:ascii="Calibri" w:cs="Calibri" w:eastAsia="Calibri" w:hAnsi="Calibri"/>
          <w:b/>
          <w:bCs/>
          <w:color w:val="1F4E3D"/>
          <w:sz w:val="23"/>
          <w:szCs w:val="23"/>
        </w:rPr>
        <w:t xml:space="preserve">21. Terms and Retirement of Directors</w:t>
      </w:r>
    </w:p>
    <w:p>
      <w:pPr>
        <w:spacing w:after="160"/>
      </w:pPr>
      <w:r>
        <w:rPr>
          <w:rFonts w:ascii="Calibri" w:cs="Calibri" w:eastAsia="Calibri" w:hAnsi="Calibri"/>
          <w:b w:val="false"/>
          <w:bCs w:val="false"/>
          <w:i w:val="false"/>
          <w:iCs w:val="false"/>
          <w:color w:val="2A2A2A"/>
          <w:sz w:val="21"/>
          <w:szCs w:val="21"/>
        </w:rPr>
        <w:t xml:space="preserve">21.1 A director is elected for a term of 3 years.</w:t>
      </w:r>
    </w:p>
    <w:p>
      <w:pPr>
        <w:spacing w:after="160"/>
      </w:pPr>
      <w:r>
        <w:rPr>
          <w:rFonts w:ascii="Calibri" w:cs="Calibri" w:eastAsia="Calibri" w:hAnsi="Calibri"/>
          <w:b w:val="false"/>
          <w:bCs w:val="false"/>
          <w:i w:val="false"/>
          <w:iCs w:val="false"/>
          <w:color w:val="2A2A2A"/>
          <w:sz w:val="21"/>
          <w:szCs w:val="21"/>
        </w:rPr>
        <w:t xml:space="preserve">21.2 A director whose term has expired retires at the close of the AGM but may stand for re-election, subject to clause 22.</w:t>
      </w:r>
    </w:p>
    <w:p>
      <w:pPr>
        <w:spacing w:after="160"/>
      </w:pPr>
      <w:r>
        <w:rPr>
          <w:rFonts w:ascii="Calibri" w:cs="Calibri" w:eastAsia="Calibri" w:hAnsi="Calibri"/>
          <w:b w:val="false"/>
          <w:bCs w:val="false"/>
          <w:i w:val="false"/>
          <w:iCs w:val="false"/>
          <w:color w:val="2A2A2A"/>
          <w:sz w:val="21"/>
          <w:szCs w:val="21"/>
        </w:rPr>
        <w:t xml:space="preserve">21.3 A director may resign at any time by written notice to the Company Secretary. Members may remove a director before the end of their term by ordinary resolution at a general meeting.</w:t>
      </w:r>
    </w:p>
    <w:p>
      <w:pPr>
        <w:spacing w:after="80" w:before="220"/>
      </w:pPr>
      <w:r>
        <w:rPr>
          <w:rFonts w:ascii="Calibri" w:cs="Calibri" w:eastAsia="Calibri" w:hAnsi="Calibri"/>
          <w:b/>
          <w:bCs/>
          <w:color w:val="1F4E3D"/>
          <w:sz w:val="23"/>
          <w:szCs w:val="23"/>
        </w:rPr>
        <w:t xml:space="preserve">22. Reappointment After Nine Years</w:t>
      </w:r>
    </w:p>
    <w:p>
      <w:pPr>
        <w:spacing w:after="160"/>
      </w:pPr>
      <w:r>
        <w:rPr>
          <w:rFonts w:ascii="Calibri" w:cs="Calibri" w:eastAsia="Calibri" w:hAnsi="Calibri"/>
          <w:b w:val="false"/>
          <w:bCs w:val="false"/>
          <w:i w:val="false"/>
          <w:iCs w:val="false"/>
          <w:color w:val="2A2A2A"/>
          <w:sz w:val="21"/>
          <w:szCs w:val="21"/>
        </w:rPr>
        <w:t xml:space="preserve">22.1 A director may serve a maximum of three consecutive three year terms, being nine years in total, before the process in this clause applies.</w:t>
      </w:r>
    </w:p>
    <w:p>
      <w:pPr>
        <w:spacing w:after="160"/>
      </w:pPr>
      <w:r>
        <w:rPr>
          <w:rFonts w:ascii="Calibri" w:cs="Calibri" w:eastAsia="Calibri" w:hAnsi="Calibri"/>
          <w:b w:val="false"/>
          <w:bCs w:val="false"/>
          <w:i w:val="false"/>
          <w:iCs w:val="false"/>
          <w:color w:val="2A2A2A"/>
          <w:sz w:val="21"/>
          <w:szCs w:val="21"/>
        </w:rPr>
        <w:t xml:space="preserve">22.2 A director who has completed nine consecutive years of service may seek re-election only for additional one year terms, and only if the vacancy is advertised externally at the same time, so the Governance &amp; Nominations Committee can consider all candidates, including the incumbent, on their merits.</w:t>
      </w:r>
    </w:p>
    <w:p>
      <w:pPr>
        <w:spacing w:after="160"/>
      </w:pPr>
      <w:r>
        <w:rPr>
          <w:rFonts w:ascii="Calibri" w:cs="Calibri" w:eastAsia="Calibri" w:hAnsi="Calibri"/>
          <w:b w:val="false"/>
          <w:bCs w:val="false"/>
          <w:i w:val="false"/>
          <w:iCs w:val="false"/>
          <w:color w:val="2A2A2A"/>
          <w:sz w:val="21"/>
          <w:szCs w:val="21"/>
        </w:rPr>
        <w:t xml:space="preserve">22.3 This clause exists to balance the value of institutional knowledge on the Board against the benefit of fresh perspective and periodic renewal.</w:t>
      </w:r>
    </w:p>
    <w:p>
      <w:pPr>
        <w:spacing w:after="80" w:before="220"/>
      </w:pPr>
      <w:r>
        <w:rPr>
          <w:rFonts w:ascii="Calibri" w:cs="Calibri" w:eastAsia="Calibri" w:hAnsi="Calibri"/>
          <w:b/>
          <w:bCs/>
          <w:color w:val="1F4E3D"/>
          <w:sz w:val="23"/>
          <w:szCs w:val="23"/>
        </w:rPr>
        <w:t xml:space="preserve">23. When a Director Stops Being a Director</w:t>
      </w:r>
    </w:p>
    <w:p>
      <w:pPr>
        <w:spacing w:after="160"/>
      </w:pPr>
      <w:r>
        <w:rPr>
          <w:rFonts w:ascii="Calibri" w:cs="Calibri" w:eastAsia="Calibri" w:hAnsi="Calibri"/>
          <w:b w:val="false"/>
          <w:bCs w:val="false"/>
          <w:i w:val="false"/>
          <w:iCs w:val="false"/>
          <w:color w:val="2A2A2A"/>
          <w:sz w:val="21"/>
          <w:szCs w:val="21"/>
        </w:rPr>
        <w:t xml:space="preserve">A person immediately stops being a director if they:</w:t>
      </w:r>
    </w:p>
    <w:p>
      <w:pPr>
        <w:pStyle w:val="ListParagraph"/>
        <w:numPr>
          <w:ilvl w:val="0"/>
          <w:numId w:val="2"/>
        </w:numPr>
        <w:spacing w:after="90"/>
      </w:pPr>
      <w:r>
        <w:rPr>
          <w:rFonts w:ascii="Calibri" w:cs="Calibri" w:eastAsia="Calibri" w:hAnsi="Calibri"/>
          <w:color w:val="2A2A2A"/>
          <w:sz w:val="21"/>
          <w:szCs w:val="21"/>
        </w:rPr>
        <w:t xml:space="preserve">Give written notice of resignation</w:t>
      </w:r>
    </w:p>
    <w:p>
      <w:pPr>
        <w:pStyle w:val="ListParagraph"/>
        <w:numPr>
          <w:ilvl w:val="0"/>
          <w:numId w:val="2"/>
        </w:numPr>
        <w:spacing w:after="90"/>
      </w:pPr>
      <w:r>
        <w:rPr>
          <w:rFonts w:ascii="Calibri" w:cs="Calibri" w:eastAsia="Calibri" w:hAnsi="Calibri"/>
          <w:color w:val="2A2A2A"/>
          <w:sz w:val="21"/>
          <w:szCs w:val="21"/>
        </w:rPr>
        <w:t xml:space="preserve">Die, or become ineligible to act as a director under the Corporations Act or the ACNC Act</w:t>
      </w:r>
    </w:p>
    <w:p>
      <w:pPr>
        <w:pStyle w:val="ListParagraph"/>
        <w:numPr>
          <w:ilvl w:val="0"/>
          <w:numId w:val="2"/>
        </w:numPr>
        <w:spacing w:after="90"/>
      </w:pPr>
      <w:r>
        <w:rPr>
          <w:rFonts w:ascii="Calibri" w:cs="Calibri" w:eastAsia="Calibri" w:hAnsi="Calibri"/>
          <w:color w:val="2A2A2A"/>
          <w:sz w:val="21"/>
          <w:szCs w:val="21"/>
        </w:rPr>
        <w:t xml:space="preserve">Are removed by a Members' resolution at a general meeting</w:t>
      </w:r>
    </w:p>
    <w:p>
      <w:pPr>
        <w:pStyle w:val="ListParagraph"/>
        <w:numPr>
          <w:ilvl w:val="0"/>
          <w:numId w:val="2"/>
        </w:numPr>
        <w:spacing w:after="90"/>
      </w:pPr>
      <w:r>
        <w:rPr>
          <w:rFonts w:ascii="Calibri" w:cs="Calibri" w:eastAsia="Calibri" w:hAnsi="Calibri"/>
          <w:color w:val="2A2A2A"/>
          <w:sz w:val="21"/>
          <w:szCs w:val="21"/>
        </w:rPr>
        <w:t xml:space="preserve">Stop being a Member of Corella Care</w:t>
      </w:r>
    </w:p>
    <w:p>
      <w:pPr>
        <w:pStyle w:val="ListParagraph"/>
        <w:numPr>
          <w:ilvl w:val="0"/>
          <w:numId w:val="2"/>
        </w:numPr>
        <w:spacing w:after="90"/>
      </w:pPr>
      <w:r>
        <w:rPr>
          <w:rFonts w:ascii="Calibri" w:cs="Calibri" w:eastAsia="Calibri" w:hAnsi="Calibri"/>
          <w:color w:val="2A2A2A"/>
          <w:sz w:val="21"/>
          <w:szCs w:val="21"/>
        </w:rPr>
        <w:t xml:space="preserve">Are absent from four consecutive Board meetings without the Board's approval</w:t>
      </w:r>
    </w:p>
    <w:p>
      <w:pPr>
        <w:spacing w:after="80" w:before="220"/>
      </w:pPr>
      <w:r>
        <w:rPr>
          <w:rFonts w:ascii="Calibri" w:cs="Calibri" w:eastAsia="Calibri" w:hAnsi="Calibri"/>
          <w:b/>
          <w:bCs/>
          <w:color w:val="1F4E3D"/>
          <w:sz w:val="23"/>
          <w:szCs w:val="23"/>
        </w:rPr>
        <w:t xml:space="preserve">24. Powers of Directors</w:t>
      </w:r>
    </w:p>
    <w:p>
      <w:pPr>
        <w:spacing w:after="160"/>
      </w:pPr>
      <w:r>
        <w:rPr>
          <w:rFonts w:ascii="Calibri" w:cs="Calibri" w:eastAsia="Calibri" w:hAnsi="Calibri"/>
          <w:b w:val="false"/>
          <w:bCs w:val="false"/>
          <w:i w:val="false"/>
          <w:iCs w:val="false"/>
          <w:color w:val="2A2A2A"/>
          <w:sz w:val="21"/>
          <w:szCs w:val="21"/>
        </w:rPr>
        <w:t xml:space="preserve">The Board is responsible for managing and directing Corella Care's activities to achieve its objects, and may exercise all the powers of Corella Care except those that, by law or this Constitution, may only be exercised by Members.</w:t>
      </w:r>
    </w:p>
    <w:p>
      <w:pPr>
        <w:spacing w:after="80" w:before="220"/>
      </w:pPr>
      <w:r>
        <w:rPr>
          <w:rFonts w:ascii="Calibri" w:cs="Calibri" w:eastAsia="Calibri" w:hAnsi="Calibri"/>
          <w:b/>
          <w:bCs/>
          <w:color w:val="1F4E3D"/>
          <w:sz w:val="23"/>
          <w:szCs w:val="23"/>
        </w:rPr>
        <w:t xml:space="preserve">25. Delegation of Directors' Powers</w:t>
      </w:r>
    </w:p>
    <w:p>
      <w:pPr>
        <w:spacing w:after="160"/>
      </w:pPr>
      <w:r>
        <w:rPr>
          <w:rFonts w:ascii="Calibri" w:cs="Calibri" w:eastAsia="Calibri" w:hAnsi="Calibri"/>
          <w:b w:val="false"/>
          <w:bCs w:val="false"/>
          <w:i w:val="false"/>
          <w:iCs w:val="false"/>
          <w:color w:val="2A2A2A"/>
          <w:sz w:val="21"/>
          <w:szCs w:val="21"/>
        </w:rPr>
        <w:t xml:space="preserve">The Board may delegate any of its powers to a committee, a director, the Chief Executive Officer, or another person, as it considers appropriate, and in accordance with the Delegation of Authority Policy. Any delegation must be recorded in the Board's minutes.</w:t>
      </w:r>
    </w:p>
    <w:p>
      <w:pPr>
        <w:spacing w:after="80" w:before="220"/>
      </w:pPr>
      <w:r>
        <w:rPr>
          <w:rFonts w:ascii="Calibri" w:cs="Calibri" w:eastAsia="Calibri" w:hAnsi="Calibri"/>
          <w:b/>
          <w:bCs/>
          <w:color w:val="1F4E3D"/>
          <w:sz w:val="23"/>
          <w:szCs w:val="23"/>
        </w:rPr>
        <w:t xml:space="preserve">26. Duties of Directors</w:t>
      </w:r>
    </w:p>
    <w:p>
      <w:pPr>
        <w:spacing w:after="160"/>
      </w:pPr>
      <w:r>
        <w:rPr>
          <w:rFonts w:ascii="Calibri" w:cs="Calibri" w:eastAsia="Calibri" w:hAnsi="Calibri"/>
          <w:b w:val="false"/>
          <w:bCs w:val="false"/>
          <w:i w:val="false"/>
          <w:iCs w:val="false"/>
          <w:color w:val="2A2A2A"/>
          <w:sz w:val="21"/>
          <w:szCs w:val="21"/>
        </w:rPr>
        <w:t xml:space="preserve">Every director must comply with their duties under the Corporations Act, the general law, and Governance Standard 5 of the ACNC Act regulations, which relevantly require a director to:</w:t>
      </w:r>
    </w:p>
    <w:p>
      <w:pPr>
        <w:pStyle w:val="ListParagraph"/>
        <w:numPr>
          <w:ilvl w:val="0"/>
          <w:numId w:val="2"/>
        </w:numPr>
        <w:spacing w:after="90"/>
      </w:pPr>
      <w:r>
        <w:rPr>
          <w:rFonts w:ascii="Calibri" w:cs="Calibri" w:eastAsia="Calibri" w:hAnsi="Calibri"/>
          <w:color w:val="2A2A2A"/>
          <w:sz w:val="21"/>
          <w:szCs w:val="21"/>
        </w:rPr>
        <w:t xml:space="preserve">Exercise the degree of care and diligence a reasonable person would exercise in the role</w:t>
      </w:r>
    </w:p>
    <w:p>
      <w:pPr>
        <w:pStyle w:val="ListParagraph"/>
        <w:numPr>
          <w:ilvl w:val="0"/>
          <w:numId w:val="2"/>
        </w:numPr>
        <w:spacing w:after="90"/>
      </w:pPr>
      <w:r>
        <w:rPr>
          <w:rFonts w:ascii="Calibri" w:cs="Calibri" w:eastAsia="Calibri" w:hAnsi="Calibri"/>
          <w:color w:val="2A2A2A"/>
          <w:sz w:val="21"/>
          <w:szCs w:val="21"/>
        </w:rPr>
        <w:t xml:space="preserve">Act in good faith in the best interests of Corella Care and to further its charitable purpose</w:t>
      </w:r>
    </w:p>
    <w:p>
      <w:pPr>
        <w:pStyle w:val="ListParagraph"/>
        <w:numPr>
          <w:ilvl w:val="0"/>
          <w:numId w:val="2"/>
        </w:numPr>
        <w:spacing w:after="90"/>
      </w:pPr>
      <w:r>
        <w:rPr>
          <w:rFonts w:ascii="Calibri" w:cs="Calibri" w:eastAsia="Calibri" w:hAnsi="Calibri"/>
          <w:color w:val="2A2A2A"/>
          <w:sz w:val="21"/>
          <w:szCs w:val="21"/>
        </w:rPr>
        <w:t xml:space="preserve">Not misuse their position or information gained as a director</w:t>
      </w:r>
    </w:p>
    <w:p>
      <w:pPr>
        <w:pStyle w:val="ListParagraph"/>
        <w:numPr>
          <w:ilvl w:val="0"/>
          <w:numId w:val="2"/>
        </w:numPr>
        <w:spacing w:after="90"/>
      </w:pPr>
      <w:r>
        <w:rPr>
          <w:rFonts w:ascii="Calibri" w:cs="Calibri" w:eastAsia="Calibri" w:hAnsi="Calibri"/>
          <w:color w:val="2A2A2A"/>
          <w:sz w:val="21"/>
          <w:szCs w:val="21"/>
        </w:rPr>
        <w:t xml:space="preserve">Disclose any actual or perceived material conflict of interest</w:t>
      </w:r>
    </w:p>
    <w:p>
      <w:pPr>
        <w:pStyle w:val="ListParagraph"/>
        <w:numPr>
          <w:ilvl w:val="0"/>
          <w:numId w:val="2"/>
        </w:numPr>
        <w:spacing w:after="90"/>
      </w:pPr>
      <w:r>
        <w:rPr>
          <w:rFonts w:ascii="Calibri" w:cs="Calibri" w:eastAsia="Calibri" w:hAnsi="Calibri"/>
          <w:color w:val="2A2A2A"/>
          <w:sz w:val="21"/>
          <w:szCs w:val="21"/>
        </w:rPr>
        <w:t xml:space="preserve">Ensure Corella Care's financial affairs are managed responsibly</w:t>
      </w:r>
    </w:p>
    <w:p>
      <w:pPr>
        <w:pStyle w:val="ListParagraph"/>
        <w:numPr>
          <w:ilvl w:val="0"/>
          <w:numId w:val="2"/>
        </w:numPr>
        <w:spacing w:after="90"/>
      </w:pPr>
      <w:r>
        <w:rPr>
          <w:rFonts w:ascii="Calibri" w:cs="Calibri" w:eastAsia="Calibri" w:hAnsi="Calibri"/>
          <w:color w:val="2A2A2A"/>
          <w:sz w:val="21"/>
          <w:szCs w:val="21"/>
        </w:rPr>
        <w:t xml:space="preserve">Not allow Corella Care to operate while insolvent</w:t>
      </w:r>
    </w:p>
    <w:p>
      <w:pPr>
        <w:spacing w:after="80" w:before="220"/>
      </w:pPr>
      <w:r>
        <w:rPr>
          <w:rFonts w:ascii="Calibri" w:cs="Calibri" w:eastAsia="Calibri" w:hAnsi="Calibri"/>
          <w:b/>
          <w:bCs/>
          <w:color w:val="1F4E3D"/>
          <w:sz w:val="23"/>
          <w:szCs w:val="23"/>
        </w:rPr>
        <w:t xml:space="preserve">27. Conflicts of Interest</w:t>
      </w:r>
    </w:p>
    <w:p>
      <w:pPr>
        <w:spacing w:after="160"/>
      </w:pPr>
      <w:r>
        <w:rPr>
          <w:rFonts w:ascii="Calibri" w:cs="Calibri" w:eastAsia="Calibri" w:hAnsi="Calibri"/>
          <w:b w:val="false"/>
          <w:bCs w:val="false"/>
          <w:i w:val="false"/>
          <w:iCs w:val="false"/>
          <w:color w:val="2A2A2A"/>
          <w:sz w:val="21"/>
          <w:szCs w:val="21"/>
        </w:rPr>
        <w:t xml:space="preserve">27.1 A director must disclose the nature and extent of any actual or perceived material conflict of interest in a matter before the Board, before or as soon as the matter arises.</w:t>
      </w:r>
    </w:p>
    <w:p>
      <w:pPr>
        <w:spacing w:after="160"/>
      </w:pPr>
      <w:r>
        <w:rPr>
          <w:rFonts w:ascii="Calibri" w:cs="Calibri" w:eastAsia="Calibri" w:hAnsi="Calibri"/>
          <w:b w:val="false"/>
          <w:bCs w:val="false"/>
          <w:i w:val="false"/>
          <w:iCs w:val="false"/>
          <w:color w:val="2A2A2A"/>
          <w:sz w:val="21"/>
          <w:szCs w:val="21"/>
        </w:rPr>
        <w:t xml:space="preserve">27.2 A director with a material personal interest in a matter must not be present for the discussion, or vote on it, unless the remaining directors resolve that the interest should not prevent their participation, or an exception under the Delegation of Authority or Conflict of Interest Policy applies.</w:t>
      </w:r>
    </w:p>
    <w:p>
      <w:pPr>
        <w:spacing w:after="160"/>
      </w:pPr>
      <w:r>
        <w:rPr>
          <w:rFonts w:ascii="Calibri" w:cs="Calibri" w:eastAsia="Calibri" w:hAnsi="Calibri"/>
          <w:b w:val="false"/>
          <w:bCs w:val="false"/>
          <w:i w:val="false"/>
          <w:iCs w:val="false"/>
          <w:color w:val="2A2A2A"/>
          <w:sz w:val="21"/>
          <w:szCs w:val="21"/>
        </w:rPr>
        <w:t xml:space="preserve">27.3 Every disclosure must be recorded in the minutes and the Conflict of Interest Register. Full procedures are set out in Corella Care's Conflict of Interest Policy.</w:t>
      </w:r>
    </w:p>
    <w:p>
      <w:pPr>
        <w:pBdr>
          <w:bottom w:val="single" w:color="BFD4C8" w:sz="8" w:space="6"/>
        </w:pBdr>
        <w:spacing w:after="160" w:before="320"/>
      </w:pPr>
      <w:r>
        <w:rPr>
          <w:rFonts w:ascii="Calibri" w:cs="Calibri" w:eastAsia="Calibri" w:hAnsi="Calibri"/>
          <w:b/>
          <w:bCs/>
          <w:caps/>
          <w:color w:val="4A7C59"/>
          <w:sz w:val="27"/>
          <w:szCs w:val="27"/>
        </w:rPr>
        <w:t xml:space="preserve">Part F: Directors' Meetings</w:t>
      </w:r>
    </w:p>
    <w:p>
      <w:pPr>
        <w:spacing w:after="80" w:before="220"/>
      </w:pPr>
      <w:r>
        <w:rPr>
          <w:rFonts w:ascii="Calibri" w:cs="Calibri" w:eastAsia="Calibri" w:hAnsi="Calibri"/>
          <w:b/>
          <w:bCs/>
          <w:color w:val="1F4E3D"/>
          <w:sz w:val="23"/>
          <w:szCs w:val="23"/>
        </w:rPr>
        <w:t xml:space="preserve">28. When and How the Directors Meet</w:t>
      </w:r>
    </w:p>
    <w:p>
      <w:pPr>
        <w:spacing w:after="160"/>
      </w:pPr>
      <w:r>
        <w:rPr>
          <w:rFonts w:ascii="Calibri" w:cs="Calibri" w:eastAsia="Calibri" w:hAnsi="Calibri"/>
          <w:b w:val="false"/>
          <w:bCs w:val="false"/>
          <w:i w:val="false"/>
          <w:iCs w:val="false"/>
          <w:color w:val="2A2A2A"/>
          <w:sz w:val="21"/>
          <w:szCs w:val="21"/>
        </w:rPr>
        <w:t xml:space="preserve">The Board meets at least six times a year, at the times set out in the Governance Calendar, and may meet in person or by any technology agreed by the directors that allows all participants to hear and be heard.</w:t>
      </w:r>
    </w:p>
    <w:p>
      <w:pPr>
        <w:spacing w:after="80" w:before="220"/>
      </w:pPr>
      <w:r>
        <w:rPr>
          <w:rFonts w:ascii="Calibri" w:cs="Calibri" w:eastAsia="Calibri" w:hAnsi="Calibri"/>
          <w:b/>
          <w:bCs/>
          <w:color w:val="1F4E3D"/>
          <w:sz w:val="23"/>
          <w:szCs w:val="23"/>
        </w:rPr>
        <w:t xml:space="preserve">29. Quorum at Directors' Meetings</w:t>
      </w:r>
    </w:p>
    <w:p>
      <w:pPr>
        <w:spacing w:after="160"/>
      </w:pPr>
      <w:r>
        <w:rPr>
          <w:rFonts w:ascii="Calibri" w:cs="Calibri" w:eastAsia="Calibri" w:hAnsi="Calibri"/>
          <w:b w:val="false"/>
          <w:bCs w:val="false"/>
          <w:i w:val="false"/>
          <w:iCs w:val="false"/>
          <w:color w:val="2A2A2A"/>
          <w:sz w:val="21"/>
          <w:szCs w:val="21"/>
        </w:rPr>
        <w:t xml:space="preserve">Unless the Board determines otherwise, a quorum for a directors' meeting is a majority, more than half, of the directors then in office, and must be present for the whole meeting.</w:t>
      </w:r>
    </w:p>
    <w:p>
      <w:pPr>
        <w:spacing w:after="80" w:before="220"/>
      </w:pPr>
      <w:r>
        <w:rPr>
          <w:rFonts w:ascii="Calibri" w:cs="Calibri" w:eastAsia="Calibri" w:hAnsi="Calibri"/>
          <w:b/>
          <w:bCs/>
          <w:color w:val="1F4E3D"/>
          <w:sz w:val="23"/>
          <w:szCs w:val="23"/>
        </w:rPr>
        <w:t xml:space="preserve">30. Passing Directors' Resolutions</w:t>
      </w:r>
    </w:p>
    <w:p>
      <w:pPr>
        <w:spacing w:after="160"/>
      </w:pPr>
      <w:r>
        <w:rPr>
          <w:rFonts w:ascii="Calibri" w:cs="Calibri" w:eastAsia="Calibri" w:hAnsi="Calibri"/>
          <w:b w:val="false"/>
          <w:bCs w:val="false"/>
          <w:i w:val="false"/>
          <w:iCs w:val="false"/>
          <w:color w:val="2A2A2A"/>
          <w:sz w:val="21"/>
          <w:szCs w:val="21"/>
        </w:rPr>
        <w:t xml:space="preserve">A resolution of the Board is passed by a majority of votes cast by directors present and entitled to vote. The Chair does not have an additional casting vote.</w:t>
      </w:r>
    </w:p>
    <w:p>
      <w:pPr>
        <w:spacing w:after="80" w:before="220"/>
      </w:pPr>
      <w:r>
        <w:rPr>
          <w:rFonts w:ascii="Calibri" w:cs="Calibri" w:eastAsia="Calibri" w:hAnsi="Calibri"/>
          <w:b/>
          <w:bCs/>
          <w:color w:val="1F4E3D"/>
          <w:sz w:val="23"/>
          <w:szCs w:val="23"/>
        </w:rPr>
        <w:t xml:space="preserve">31. Circular Resolutions</w:t>
      </w:r>
    </w:p>
    <w:p>
      <w:pPr>
        <w:spacing w:after="160"/>
      </w:pPr>
      <w:r>
        <w:rPr>
          <w:rFonts w:ascii="Calibri" w:cs="Calibri" w:eastAsia="Calibri" w:hAnsi="Calibri"/>
          <w:b w:val="false"/>
          <w:bCs w:val="false"/>
          <w:i w:val="false"/>
          <w:iCs w:val="false"/>
          <w:color w:val="2A2A2A"/>
          <w:sz w:val="21"/>
          <w:szCs w:val="21"/>
        </w:rPr>
        <w:t xml:space="preserve">The Board may pass a resolution without a meeting if every director entitled to vote signs, or otherwise agrees in writing to, the same resolution. Circular resolutions cannot be used to remove a director or the Chief Executive Officer, or to make a decision this Constitution requires to be made at a meeting.</w:t>
      </w:r>
    </w:p>
    <w:p>
      <w:pPr>
        <w:pBdr>
          <w:bottom w:val="single" w:color="BFD4C8" w:sz="8" w:space="6"/>
        </w:pBdr>
        <w:spacing w:after="160" w:before="320"/>
      </w:pPr>
      <w:r>
        <w:rPr>
          <w:rFonts w:ascii="Calibri" w:cs="Calibri" w:eastAsia="Calibri" w:hAnsi="Calibri"/>
          <w:b/>
          <w:bCs/>
          <w:caps/>
          <w:color w:val="4A7C59"/>
          <w:sz w:val="27"/>
          <w:szCs w:val="27"/>
        </w:rPr>
        <w:t xml:space="preserve">Part G: Company Secretary, Records and Reporting</w:t>
      </w:r>
    </w:p>
    <w:p>
      <w:pPr>
        <w:spacing w:after="80" w:before="220"/>
      </w:pPr>
      <w:r>
        <w:rPr>
          <w:rFonts w:ascii="Calibri" w:cs="Calibri" w:eastAsia="Calibri" w:hAnsi="Calibri"/>
          <w:b/>
          <w:bCs/>
          <w:color w:val="1F4E3D"/>
          <w:sz w:val="23"/>
          <w:szCs w:val="23"/>
        </w:rPr>
        <w:t xml:space="preserve">32. Appointment and Role of the Company Secretary</w:t>
      </w:r>
    </w:p>
    <w:p>
      <w:pPr>
        <w:spacing w:after="160"/>
      </w:pPr>
      <w:r>
        <w:rPr>
          <w:rFonts w:ascii="Calibri" w:cs="Calibri" w:eastAsia="Calibri" w:hAnsi="Calibri"/>
          <w:b w:val="false"/>
          <w:bCs w:val="false"/>
          <w:i w:val="false"/>
          <w:iCs w:val="false"/>
          <w:color w:val="2A2A2A"/>
          <w:sz w:val="21"/>
          <w:szCs w:val="21"/>
        </w:rPr>
        <w:t xml:space="preserve">The Board must appoint at least one Company Secretary, who maintains the register of Members, the Conflict of Interest Register, and the minutes of all general meetings, Board meetings and committee meetings.</w:t>
      </w:r>
    </w:p>
    <w:p>
      <w:pPr>
        <w:spacing w:after="80" w:before="220"/>
      </w:pPr>
      <w:r>
        <w:rPr>
          <w:rFonts w:ascii="Calibri" w:cs="Calibri" w:eastAsia="Calibri" w:hAnsi="Calibri"/>
          <w:b/>
          <w:bCs/>
          <w:color w:val="1F4E3D"/>
          <w:sz w:val="23"/>
          <w:szCs w:val="23"/>
        </w:rPr>
        <w:t xml:space="preserve">33. Minutes and Records</w:t>
      </w:r>
    </w:p>
    <w:p>
      <w:pPr>
        <w:spacing w:after="160"/>
      </w:pPr>
      <w:r>
        <w:rPr>
          <w:rFonts w:ascii="Calibri" w:cs="Calibri" w:eastAsia="Calibri" w:hAnsi="Calibri"/>
          <w:b w:val="false"/>
          <w:bCs w:val="false"/>
          <w:i w:val="false"/>
          <w:iCs w:val="false"/>
          <w:color w:val="2A2A2A"/>
          <w:sz w:val="21"/>
          <w:szCs w:val="21"/>
        </w:rPr>
        <w:t xml:space="preserve">Minutes of directors' meetings must be made within one week, and minutes of general meetings within one month. Minutes must be signed by the chair of the meeting, or the chair of the next meeting, within a reasonable time.</w:t>
      </w:r>
    </w:p>
    <w:p>
      <w:pPr>
        <w:spacing w:after="80" w:before="220"/>
      </w:pPr>
      <w:r>
        <w:rPr>
          <w:rFonts w:ascii="Calibri" w:cs="Calibri" w:eastAsia="Calibri" w:hAnsi="Calibri"/>
          <w:b/>
          <w:bCs/>
          <w:color w:val="1F4E3D"/>
          <w:sz w:val="23"/>
          <w:szCs w:val="23"/>
        </w:rPr>
        <w:t xml:space="preserve">34. Financial and Related Records</w:t>
      </w:r>
    </w:p>
    <w:p>
      <w:pPr>
        <w:spacing w:after="160"/>
      </w:pPr>
      <w:r>
        <w:rPr>
          <w:rFonts w:ascii="Calibri" w:cs="Calibri" w:eastAsia="Calibri" w:hAnsi="Calibri"/>
          <w:b w:val="false"/>
          <w:bCs w:val="false"/>
          <w:i w:val="false"/>
          <w:iCs w:val="false"/>
          <w:color w:val="2A2A2A"/>
          <w:sz w:val="21"/>
          <w:szCs w:val="21"/>
        </w:rPr>
        <w:t xml:space="preserve">Corella Care must keep written financial records that correctly explain its transactions and financial position, sufficient to allow true and fair financial statements to be prepared and audited, and must retain those records for at least 7 years.</w:t>
      </w:r>
    </w:p>
    <w:p>
      <w:pPr>
        <w:spacing w:after="80" w:before="220"/>
      </w:pPr>
      <w:r>
        <w:rPr>
          <w:rFonts w:ascii="Calibri" w:cs="Calibri" w:eastAsia="Calibri" w:hAnsi="Calibri"/>
          <w:b/>
          <w:bCs/>
          <w:color w:val="1F4E3D"/>
          <w:sz w:val="23"/>
          <w:szCs w:val="23"/>
        </w:rPr>
        <w:t xml:space="preserve">35. Financial Year</w:t>
      </w:r>
    </w:p>
    <w:p>
      <w:pPr>
        <w:spacing w:after="160"/>
      </w:pPr>
      <w:r>
        <w:rPr>
          <w:rFonts w:ascii="Calibri" w:cs="Calibri" w:eastAsia="Calibri" w:hAnsi="Calibri"/>
          <w:b w:val="false"/>
          <w:bCs w:val="false"/>
          <w:i w:val="false"/>
          <w:iCs w:val="false"/>
          <w:color w:val="2A2A2A"/>
          <w:sz w:val="21"/>
          <w:szCs w:val="21"/>
        </w:rPr>
        <w:t xml:space="preserve">Corella Care's financial year runs from 1 July to 30 June, unless the Board resolves to change it.</w:t>
      </w:r>
    </w:p>
    <w:p>
      <w:pPr>
        <w:pBdr>
          <w:bottom w:val="single" w:color="BFD4C8" w:sz="8" w:space="6"/>
        </w:pBdr>
        <w:spacing w:after="160" w:before="320"/>
      </w:pPr>
      <w:r>
        <w:rPr>
          <w:rFonts w:ascii="Calibri" w:cs="Calibri" w:eastAsia="Calibri" w:hAnsi="Calibri"/>
          <w:b/>
          <w:bCs/>
          <w:caps/>
          <w:color w:val="4A7C59"/>
          <w:sz w:val="27"/>
          <w:szCs w:val="27"/>
        </w:rPr>
        <w:t xml:space="preserve">Part H: Liability, Indemnity and Winding Up</w:t>
      </w:r>
    </w:p>
    <w:p>
      <w:pPr>
        <w:spacing w:after="80" w:before="220"/>
      </w:pPr>
      <w:r>
        <w:rPr>
          <w:rFonts w:ascii="Calibri" w:cs="Calibri" w:eastAsia="Calibri" w:hAnsi="Calibri"/>
          <w:b/>
          <w:bCs/>
          <w:color w:val="1F4E3D"/>
          <w:sz w:val="23"/>
          <w:szCs w:val="23"/>
        </w:rPr>
        <w:t xml:space="preserve">36. Indemnity and Insurance</w:t>
      </w:r>
    </w:p>
    <w:p>
      <w:pPr>
        <w:spacing w:after="160"/>
      </w:pPr>
      <w:r>
        <w:rPr>
          <w:rFonts w:ascii="Calibri" w:cs="Calibri" w:eastAsia="Calibri" w:hAnsi="Calibri"/>
          <w:b w:val="false"/>
          <w:bCs w:val="false"/>
          <w:i w:val="false"/>
          <w:iCs w:val="false"/>
          <w:color w:val="2A2A2A"/>
          <w:sz w:val="21"/>
          <w:szCs w:val="21"/>
        </w:rPr>
        <w:t xml:space="preserve">36.1 Corella Care indemnifies each director and the Company Secretary, out of its assets, against losses and liabilities properly incurred in that role, to the extent permitted by law.</w:t>
      </w:r>
    </w:p>
    <w:p>
      <w:pPr>
        <w:spacing w:after="160"/>
      </w:pPr>
      <w:r>
        <w:rPr>
          <w:rFonts w:ascii="Calibri" w:cs="Calibri" w:eastAsia="Calibri" w:hAnsi="Calibri"/>
          <w:b w:val="false"/>
          <w:bCs w:val="false"/>
          <w:i w:val="false"/>
          <w:iCs w:val="false"/>
          <w:color w:val="2A2A2A"/>
          <w:sz w:val="21"/>
          <w:szCs w:val="21"/>
        </w:rPr>
        <w:t xml:space="preserve">36.2 The Board may purchase and maintain insurance, including Directors and Officers Liability insurance, for any person who is or has been a director or officer of Corella Care, to the extent permitted by law.</w:t>
      </w:r>
    </w:p>
    <w:p>
      <w:pPr>
        <w:spacing w:after="80" w:before="220"/>
      </w:pPr>
      <w:r>
        <w:rPr>
          <w:rFonts w:ascii="Calibri" w:cs="Calibri" w:eastAsia="Calibri" w:hAnsi="Calibri"/>
          <w:b/>
          <w:bCs/>
          <w:color w:val="1F4E3D"/>
          <w:sz w:val="23"/>
          <w:szCs w:val="23"/>
        </w:rPr>
        <w:t xml:space="preserve">37. Directors' Access to Documents</w:t>
      </w:r>
    </w:p>
    <w:p>
      <w:pPr>
        <w:spacing w:after="160"/>
      </w:pPr>
      <w:r>
        <w:rPr>
          <w:rFonts w:ascii="Calibri" w:cs="Calibri" w:eastAsia="Calibri" w:hAnsi="Calibri"/>
          <w:b w:val="false"/>
          <w:bCs w:val="false"/>
          <w:i w:val="false"/>
          <w:iCs w:val="false"/>
          <w:color w:val="2A2A2A"/>
          <w:sz w:val="21"/>
          <w:szCs w:val="21"/>
        </w:rPr>
        <w:t xml:space="preserve">A director has a right of access to Corella Care's financial records at all reasonable times, and, with the Board's agreement, to other Board documents, including after they cease to be a director in relation to matters arising during their term.</w:t>
      </w:r>
    </w:p>
    <w:p>
      <w:pPr>
        <w:spacing w:after="80" w:before="220"/>
      </w:pPr>
      <w:r>
        <w:rPr>
          <w:rFonts w:ascii="Calibri" w:cs="Calibri" w:eastAsia="Calibri" w:hAnsi="Calibri"/>
          <w:b/>
          <w:bCs/>
          <w:color w:val="1F4E3D"/>
          <w:sz w:val="23"/>
          <w:szCs w:val="23"/>
        </w:rPr>
        <w:t xml:space="preserve">38. Surplus Assets Not Distributed to Members</w:t>
      </w:r>
    </w:p>
    <w:p>
      <w:pPr>
        <w:spacing w:after="160"/>
      </w:pPr>
      <w:r>
        <w:rPr>
          <w:rFonts w:ascii="Calibri" w:cs="Calibri" w:eastAsia="Calibri" w:hAnsi="Calibri"/>
          <w:b w:val="false"/>
          <w:bCs w:val="false"/>
          <w:i w:val="false"/>
          <w:iCs w:val="false"/>
          <w:color w:val="2A2A2A"/>
          <w:sz w:val="21"/>
          <w:szCs w:val="21"/>
        </w:rPr>
        <w:t xml:space="preserve">On winding up, any surplus assets remaining after all debts and liabilities are paid must not be distributed to Members. They must be transferred to another organisation with similar charitable purposes, as determined by Members at or before the time of winding up.</w:t>
      </w:r>
    </w:p>
    <w:p>
      <w:pPr>
        <w:pBdr>
          <w:bottom w:val="single" w:color="BFD4C8" w:sz="8" w:space="6"/>
        </w:pBdr>
        <w:spacing w:after="160" w:before="320"/>
      </w:pPr>
      <w:r>
        <w:rPr>
          <w:rFonts w:ascii="Calibri" w:cs="Calibri" w:eastAsia="Calibri" w:hAnsi="Calibri"/>
          <w:b/>
          <w:bCs/>
          <w:caps/>
          <w:color w:val="4A7C59"/>
          <w:sz w:val="27"/>
          <w:szCs w:val="27"/>
        </w:rPr>
        <w:t xml:space="preserve">Part I: Definitions</w:t>
      </w:r>
    </w:p>
    <w:p>
      <w:pPr>
        <w:spacing w:after="80" w:before="220"/>
      </w:pPr>
      <w:r>
        <w:rPr>
          <w:rFonts w:ascii="Calibri" w:cs="Calibri" w:eastAsia="Calibri" w:hAnsi="Calibri"/>
          <w:b/>
          <w:bCs/>
          <w:color w:val="1F4E3D"/>
          <w:sz w:val="23"/>
          <w:szCs w:val="23"/>
        </w:rPr>
        <w:t xml:space="preserve">39. Definitions</w:t>
      </w:r>
    </w:p>
    <w:p>
      <w:pPr>
        <w:spacing w:after="160"/>
      </w:pPr>
      <w:r>
        <w:rPr>
          <w:rFonts w:ascii="Calibri" w:cs="Calibri" w:eastAsia="Calibri" w:hAnsi="Calibri"/>
          <w:b w:val="false"/>
          <w:bCs w:val="false"/>
          <w:i w:val="false"/>
          <w:iCs w:val="false"/>
          <w:color w:val="2A2A2A"/>
          <w:sz w:val="21"/>
          <w:szCs w:val="21"/>
        </w:rPr>
        <w:t xml:space="preserve">"Board" means the directors of Corella Care acting collectively.</w:t>
      </w:r>
    </w:p>
    <w:p>
      <w:pPr>
        <w:spacing w:after="160"/>
      </w:pPr>
      <w:r>
        <w:rPr>
          <w:rFonts w:ascii="Calibri" w:cs="Calibri" w:eastAsia="Calibri" w:hAnsi="Calibri"/>
          <w:b w:val="false"/>
          <w:bCs w:val="false"/>
          <w:i w:val="false"/>
          <w:iCs w:val="false"/>
          <w:color w:val="2A2A2A"/>
          <w:sz w:val="21"/>
          <w:szCs w:val="21"/>
        </w:rPr>
        <w:t xml:space="preserve">"Member" means a person admitted to membership under clause 11.</w:t>
      </w:r>
    </w:p>
    <w:p>
      <w:pPr>
        <w:spacing w:after="160"/>
      </w:pPr>
      <w:r>
        <w:rPr>
          <w:rFonts w:ascii="Calibri" w:cs="Calibri" w:eastAsia="Calibri" w:hAnsi="Calibri"/>
          <w:b w:val="false"/>
          <w:bCs w:val="false"/>
          <w:i w:val="false"/>
          <w:iCs w:val="false"/>
          <w:color w:val="2A2A2A"/>
          <w:sz w:val="21"/>
          <w:szCs w:val="21"/>
        </w:rPr>
        <w:t xml:space="preserve">"Ordinary resolution" means a resolution passed by more than 50% of votes cast.</w:t>
      </w:r>
    </w:p>
    <w:p>
      <w:pPr>
        <w:spacing w:after="160"/>
      </w:pPr>
      <w:r>
        <w:rPr>
          <w:rFonts w:ascii="Calibri" w:cs="Calibri" w:eastAsia="Calibri" w:hAnsi="Calibri"/>
          <w:b w:val="false"/>
          <w:bCs w:val="false"/>
          <w:i w:val="false"/>
          <w:iCs w:val="false"/>
          <w:color w:val="2A2A2A"/>
          <w:sz w:val="21"/>
          <w:szCs w:val="21"/>
        </w:rPr>
        <w:t xml:space="preserve">"Special resolution" means a resolution passed by at least 75% of votes cast, of which proper notice has been given.</w:t>
      </w:r>
    </w:p>
    <w:p>
      <w:pPr>
        <w:spacing w:after="160"/>
      </w:pPr>
      <w:r>
        <w:rPr>
          <w:rFonts w:ascii="Calibri" w:cs="Calibri" w:eastAsia="Calibri" w:hAnsi="Calibri"/>
          <w:b w:val="false"/>
          <w:bCs w:val="false"/>
          <w:i w:val="false"/>
          <w:iCs w:val="false"/>
          <w:color w:val="2A2A2A"/>
          <w:sz w:val="21"/>
          <w:szCs w:val="21"/>
        </w:rPr>
        <w:t xml:space="preserve">"ACNC" means the Australian Charities and Not-for-profits Commission.</w:t>
      </w:r>
    </w:p>
    <w:p>
      <w:pPr>
        <w:spacing w:after="300"/>
      </w:pPr>
    </w:p>
    <w:p>
      <w:pPr>
        <w:spacing w:after="160"/>
      </w:pPr>
      <w:r>
        <w:rPr>
          <w:rFonts w:ascii="Calibri" w:cs="Calibri" w:eastAsia="Calibri" w:hAnsi="Calibri"/>
          <w:b w:val="false"/>
          <w:bCs w:val="false"/>
          <w:i/>
          <w:iCs/>
          <w:color w:val="2A2A2A"/>
          <w:sz w:val="21"/>
          <w:szCs w:val="21"/>
        </w:rPr>
        <w:t xml:space="preserve">This Constitution should be read together with the Board Charter, Code of Conduct, and Delegation of Authority Policy, which govern how the Board operates in practice within the framework this Constitution sets out.</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99999"/>
        <w:sz w:val="16"/>
        <w:szCs w:val="16"/>
      </w:rPr>
      <w:t xml:space="preserve">CONFIDENTIAL, for Corella Care director use only  |  Page </w:t>
    </w:r>
    <w:r>
      <w:rPr>
        <w:rFonts w:ascii="Calibri" w:cs="Calibri" w:eastAsia="Calibri" w:hAnsi="Calibri"/>
        <w:color w:val="999999"/>
        <w:sz w:val="16"/>
        <w:szCs w:val="16"/>
      </w:rPr>
      <w:fldChar w:fldCharType="begin"/>
      <w:instrText xml:space="preserve">PAGE</w:instrText>
      <w:fldChar w:fldCharType="separate"/>
      <w:fldChar w:fldCharType="end"/>
    </w:r>
    <w:r>
      <w:rPr>
        <w:rFonts w:ascii="Calibri" w:cs="Calibri" w:eastAsia="Calibri" w:hAnsi="Calibri"/>
        <w:color w:val="999999"/>
        <w:sz w:val="16"/>
        <w:szCs w:val="16"/>
      </w:rPr>
      <w:t xml:space="preserve"> of </w:t>
    </w:r>
    <w:r>
      <w:rPr>
        <w:rFonts w:ascii="Calibri" w:cs="Calibri" w:eastAsia="Calibri" w:hAnsi="Calibri"/>
        <w:color w:val="99999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99999"/>
        <w:sz w:val="16"/>
        <w:szCs w:val="16"/>
      </w:rPr>
      <w:t xml:space="preserve">Corella Care Ltd, Board and Governance Documents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lvl w:ilvl="1" w15:tentative="1">
      <w:start w:val="1"/>
      <w:numFmt w:val="bullet"/>
      <w:lvlText w:val="–"/>
      <w:lvlJc w:val="left"/>
      <w:pPr>
        <w:ind w:left="82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2026-08-20T09:57:37.821Z</dcterms:created>
  <dcterms:modified xsi:type="dcterms:W3CDTF">2026-08-20T09:57:37.822Z</dcterms:modified>
</cp:coreProperties>
</file>

<file path=docProps/custom.xml><?xml version="1.0" encoding="utf-8"?>
<Properties xmlns="http://schemas.openxmlformats.org/officeDocument/2006/custom-properties" xmlns:vt="http://schemas.openxmlformats.org/officeDocument/2006/docPropsVTypes"/>
</file>